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3D" w:rsidRDefault="00FE6AA0">
      <w:r>
        <w:t>Pour entretenir</w:t>
      </w:r>
      <w:bookmarkStart w:id="0" w:name="_GoBack"/>
      <w:bookmarkEnd w:id="0"/>
      <w:r>
        <w:t xml:space="preserve"> au mieux sa composition de fleurs naturelles, il faut humidifier la mousse hydrophile tous les deux jours avec un verre d’eau ou sous le robinet.</w:t>
      </w:r>
    </w:p>
    <w:sectPr w:rsidR="002A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78"/>
    <w:rsid w:val="002A733D"/>
    <w:rsid w:val="00EA7678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3</cp:revision>
  <dcterms:created xsi:type="dcterms:W3CDTF">2014-12-03T21:19:00Z</dcterms:created>
  <dcterms:modified xsi:type="dcterms:W3CDTF">2014-12-03T21:21:00Z</dcterms:modified>
</cp:coreProperties>
</file>